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6E019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6E0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EA5E75">
        <w:rPr>
          <w:rFonts w:ascii="Arial" w:hAnsi="Arial" w:cs="Arial"/>
          <w:b/>
          <w:sz w:val="24"/>
          <w:szCs w:val="24"/>
        </w:rPr>
        <w:t xml:space="preserve"> учебного предмета «Математика</w:t>
      </w:r>
      <w:r>
        <w:rPr>
          <w:rFonts w:ascii="Arial" w:hAnsi="Arial" w:cs="Arial"/>
          <w:b/>
          <w:sz w:val="24"/>
          <w:szCs w:val="24"/>
        </w:rPr>
        <w:t>»</w:t>
      </w:r>
    </w:p>
    <w:p w:rsidR="007A5E4B" w:rsidRDefault="007A5E4B" w:rsidP="006E01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bookmarkEnd w:id="0"/>
    <w:p w:rsidR="007A5E4B" w:rsidRDefault="007A5E4B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E75" w:rsidRPr="00EA5E75" w:rsidRDefault="007A5E4B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EA5E75">
        <w:rPr>
          <w:rFonts w:ascii="Arial" w:hAnsi="Arial" w:cs="Arial"/>
          <w:sz w:val="24"/>
          <w:szCs w:val="24"/>
        </w:rPr>
        <w:t>Математика»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</w:t>
      </w:r>
      <w:r w:rsidR="00EA5E75">
        <w:rPr>
          <w:rFonts w:ascii="Arial" w:hAnsi="Arial" w:cs="Arial"/>
          <w:sz w:val="24"/>
          <w:szCs w:val="24"/>
        </w:rPr>
        <w:t xml:space="preserve">М.И. Моро, </w:t>
      </w:r>
      <w:proofErr w:type="spellStart"/>
      <w:r w:rsidR="00EA5E75">
        <w:rPr>
          <w:rFonts w:ascii="Arial" w:hAnsi="Arial" w:cs="Arial"/>
          <w:sz w:val="24"/>
          <w:szCs w:val="24"/>
        </w:rPr>
        <w:t>Ю.М.Колягина</w:t>
      </w:r>
      <w:proofErr w:type="spellEnd"/>
      <w:r w:rsidR="00EA5E75">
        <w:rPr>
          <w:rFonts w:ascii="Arial" w:hAnsi="Arial" w:cs="Arial"/>
          <w:sz w:val="24"/>
          <w:szCs w:val="24"/>
        </w:rPr>
        <w:t xml:space="preserve">, М.А. Бантовой, Г.В. Бельтюковой, </w:t>
      </w:r>
      <w:proofErr w:type="spellStart"/>
      <w:r w:rsidR="00EA5E75">
        <w:rPr>
          <w:rFonts w:ascii="Arial" w:hAnsi="Arial" w:cs="Arial"/>
          <w:sz w:val="24"/>
          <w:szCs w:val="24"/>
        </w:rPr>
        <w:t>С.И.Волковой</w:t>
      </w:r>
      <w:proofErr w:type="spellEnd"/>
      <w:r w:rsidR="00EA5E75">
        <w:rPr>
          <w:rFonts w:ascii="Arial" w:hAnsi="Arial" w:cs="Arial"/>
          <w:sz w:val="24"/>
          <w:szCs w:val="24"/>
        </w:rPr>
        <w:t xml:space="preserve">, С.В. Степановой «Математика» </w:t>
      </w:r>
      <w:r>
        <w:rPr>
          <w:rFonts w:ascii="Arial" w:hAnsi="Arial" w:cs="Arial"/>
          <w:sz w:val="24"/>
          <w:szCs w:val="24"/>
        </w:rPr>
        <w:t>1-4 классы»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F83EC4" w:rsidRPr="00423970" w:rsidRDefault="00F83EC4" w:rsidP="006E0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970">
        <w:rPr>
          <w:rFonts w:ascii="Arial" w:hAnsi="Arial" w:cs="Arial"/>
          <w:sz w:val="24"/>
          <w:szCs w:val="24"/>
        </w:rPr>
        <w:t>Моро М.И.</w:t>
      </w:r>
      <w:r w:rsidR="00423970" w:rsidRPr="00423970">
        <w:rPr>
          <w:rFonts w:ascii="Arial" w:hAnsi="Arial" w:cs="Arial"/>
          <w:sz w:val="24"/>
          <w:szCs w:val="24"/>
        </w:rPr>
        <w:t xml:space="preserve"> </w:t>
      </w:r>
      <w:r w:rsidRPr="00423970">
        <w:rPr>
          <w:rFonts w:ascii="Arial" w:hAnsi="Arial" w:cs="Arial"/>
          <w:sz w:val="24"/>
          <w:szCs w:val="24"/>
        </w:rPr>
        <w:t>Математика: учебник для 4 класса: в 2 частях / М.И. Моро, С.И. Волкова, С.В.Степанова – М.: Просвещение.</w:t>
      </w:r>
    </w:p>
    <w:p w:rsidR="00F83EC4" w:rsidRPr="00423970" w:rsidRDefault="00423970" w:rsidP="006E0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970">
        <w:rPr>
          <w:rFonts w:ascii="Arial" w:hAnsi="Arial" w:cs="Arial"/>
          <w:sz w:val="24"/>
          <w:szCs w:val="24"/>
        </w:rPr>
        <w:t>Яценко. И.Ф. Тетрадь по математике 4 класса</w:t>
      </w:r>
      <w:r w:rsidR="00880C1F">
        <w:rPr>
          <w:rFonts w:ascii="Arial" w:hAnsi="Arial" w:cs="Arial"/>
          <w:sz w:val="24"/>
          <w:szCs w:val="24"/>
        </w:rPr>
        <w:t>.</w:t>
      </w:r>
      <w:r w:rsidRPr="00423970">
        <w:rPr>
          <w:rFonts w:ascii="Arial" w:hAnsi="Arial" w:cs="Arial"/>
          <w:sz w:val="24"/>
          <w:szCs w:val="24"/>
        </w:rPr>
        <w:t xml:space="preserve"> / И.Ф. Яценко, А. Горшкова-М: Вако.</w:t>
      </w:r>
    </w:p>
    <w:p w:rsidR="00423970" w:rsidRPr="00423970" w:rsidRDefault="00423970" w:rsidP="006E0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3970">
        <w:rPr>
          <w:rFonts w:ascii="Arial" w:hAnsi="Arial" w:cs="Arial"/>
          <w:bCs/>
          <w:sz w:val="24"/>
          <w:szCs w:val="24"/>
        </w:rPr>
        <w:t xml:space="preserve">Волкова С.И. </w:t>
      </w:r>
      <w:r>
        <w:rPr>
          <w:rFonts w:ascii="Arial" w:hAnsi="Arial" w:cs="Arial"/>
          <w:bCs/>
          <w:sz w:val="24"/>
          <w:szCs w:val="24"/>
        </w:rPr>
        <w:t>Проверочные работы по математике 4 класс</w:t>
      </w:r>
      <w:r w:rsidR="00880C1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/ С.И.Волкова, Т.Б.Бука, Е.Н.Сапогова-</w:t>
      </w:r>
      <w:r w:rsidR="00880C1F">
        <w:rPr>
          <w:rFonts w:ascii="Arial" w:hAnsi="Arial" w:cs="Arial"/>
          <w:bCs/>
          <w:sz w:val="24"/>
          <w:szCs w:val="24"/>
        </w:rPr>
        <w:t>М.: Просвещение</w:t>
      </w:r>
    </w:p>
    <w:p w:rsidR="00B52C24" w:rsidRPr="00423970" w:rsidRDefault="00B52C24" w:rsidP="006E01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970">
        <w:rPr>
          <w:rFonts w:ascii="Arial" w:hAnsi="Arial" w:cs="Arial"/>
          <w:sz w:val="24"/>
          <w:szCs w:val="24"/>
        </w:rPr>
        <w:t>Электронное при</w:t>
      </w:r>
      <w:r w:rsidR="00423970" w:rsidRPr="00423970">
        <w:rPr>
          <w:rFonts w:ascii="Arial" w:hAnsi="Arial" w:cs="Arial"/>
          <w:sz w:val="24"/>
          <w:szCs w:val="24"/>
        </w:rPr>
        <w:t>ложение к учебнику «Математика</w:t>
      </w:r>
      <w:r w:rsidRPr="00423970">
        <w:rPr>
          <w:rFonts w:ascii="Arial" w:hAnsi="Arial" w:cs="Arial"/>
          <w:sz w:val="24"/>
          <w:szCs w:val="24"/>
        </w:rPr>
        <w:t xml:space="preserve">», 4 класс </w:t>
      </w:r>
      <w:r w:rsidR="00880C1F" w:rsidRPr="00423970">
        <w:rPr>
          <w:rFonts w:ascii="Arial" w:hAnsi="Arial" w:cs="Arial"/>
          <w:sz w:val="24"/>
          <w:szCs w:val="24"/>
        </w:rPr>
        <w:t>(Диск</w:t>
      </w:r>
      <w:r w:rsidRPr="00423970">
        <w:rPr>
          <w:rFonts w:ascii="Arial" w:hAnsi="Arial" w:cs="Arial"/>
          <w:sz w:val="24"/>
          <w:szCs w:val="24"/>
        </w:rPr>
        <w:t xml:space="preserve"> </w:t>
      </w:r>
      <w:r w:rsidRPr="00423970">
        <w:rPr>
          <w:rFonts w:ascii="Arial" w:hAnsi="Arial" w:cs="Arial"/>
          <w:sz w:val="24"/>
          <w:szCs w:val="24"/>
          <w:lang w:val="en-US"/>
        </w:rPr>
        <w:t>CD</w:t>
      </w:r>
      <w:r w:rsidRPr="00423970">
        <w:rPr>
          <w:rFonts w:ascii="Arial" w:hAnsi="Arial" w:cs="Arial"/>
          <w:sz w:val="24"/>
          <w:szCs w:val="24"/>
        </w:rPr>
        <w:t>-</w:t>
      </w:r>
      <w:r w:rsidRPr="00423970">
        <w:rPr>
          <w:rFonts w:ascii="Arial" w:hAnsi="Arial" w:cs="Arial"/>
          <w:sz w:val="24"/>
          <w:szCs w:val="24"/>
          <w:lang w:val="en-US"/>
        </w:rPr>
        <w:t>ROM</w:t>
      </w:r>
      <w:r w:rsidRPr="00423970">
        <w:rPr>
          <w:rFonts w:ascii="Arial" w:hAnsi="Arial" w:cs="Arial"/>
          <w:sz w:val="24"/>
          <w:szCs w:val="24"/>
        </w:rPr>
        <w:t>), автор</w:t>
      </w:r>
      <w:r w:rsidR="00423970" w:rsidRPr="00423970">
        <w:rPr>
          <w:rFonts w:ascii="Arial" w:hAnsi="Arial" w:cs="Arial"/>
          <w:sz w:val="24"/>
          <w:szCs w:val="24"/>
        </w:rPr>
        <w:t xml:space="preserve"> М.И.Моро</w:t>
      </w:r>
    </w:p>
    <w:p w:rsidR="00B52C24" w:rsidRDefault="00B52C24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BF08C1" w:rsidRPr="00BF08C1" w:rsidRDefault="00BF08C1" w:rsidP="006E01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C1">
        <w:rPr>
          <w:rFonts w:ascii="Arial" w:hAnsi="Arial" w:cs="Arial"/>
          <w:b/>
          <w:sz w:val="24"/>
          <w:szCs w:val="24"/>
        </w:rPr>
        <w:t xml:space="preserve">ЧИСЛА И ВЕЛИЧИНЫ </w:t>
      </w:r>
    </w:p>
    <w:p w:rsidR="00BF08C1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научится: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образовывать, называть, читать, записывать, сравнивать, упорядочивать числа от 0 до 1 000 000;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заменять мелкие единицы счёта крупными и наоборот;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получит возможность научиться: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 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 </w:t>
      </w:r>
      <w:r w:rsidRPr="002E1B84">
        <w:rPr>
          <w:rFonts w:ascii="Arial" w:hAnsi="Arial" w:cs="Arial"/>
          <w:b/>
          <w:sz w:val="24"/>
          <w:szCs w:val="24"/>
        </w:rPr>
        <w:t>АРИФМЕТИЧЕСКИЕ ДЕЙСТВИЯ</w:t>
      </w:r>
      <w:r w:rsidRPr="00BF08C1">
        <w:rPr>
          <w:rFonts w:ascii="Arial" w:hAnsi="Arial" w:cs="Arial"/>
          <w:sz w:val="24"/>
          <w:szCs w:val="24"/>
        </w:rPr>
        <w:t xml:space="preserve">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>Учащийся научится: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lastRenderedPageBreak/>
        <w:t xml:space="preserve"> • 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 • выделять неизвестный компонент арифметического действия и находить его значение;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вычислять значение числового выражения, содержащего 2—3 арифметических действия (со скобками и без скобок).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получит возможность научиться: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выполнять действия с величинами;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решать уравнения на основе связи между компонентами и результатами действий сложения и вычитания, умножения и деления;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находить значение буквенного выражения при </w:t>
      </w:r>
      <w:proofErr w:type="gramStart"/>
      <w:r w:rsidRPr="00BF08C1">
        <w:rPr>
          <w:rFonts w:ascii="Arial" w:hAnsi="Arial" w:cs="Arial"/>
          <w:sz w:val="24"/>
          <w:szCs w:val="24"/>
        </w:rPr>
        <w:t>заданных значениях</w:t>
      </w:r>
      <w:proofErr w:type="gramEnd"/>
      <w:r w:rsidRPr="00BF08C1">
        <w:rPr>
          <w:rFonts w:ascii="Arial" w:hAnsi="Arial" w:cs="Arial"/>
          <w:sz w:val="24"/>
          <w:szCs w:val="24"/>
        </w:rPr>
        <w:t xml:space="preserve"> входящих в него букв.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84">
        <w:rPr>
          <w:rFonts w:ascii="Arial" w:hAnsi="Arial" w:cs="Arial"/>
          <w:b/>
          <w:sz w:val="24"/>
          <w:szCs w:val="24"/>
        </w:rPr>
        <w:t>РАБОТА С ТЕКСТОВЫМИ ЗАДАЧАМИ</w:t>
      </w:r>
      <w:r w:rsidRPr="00BF08C1">
        <w:rPr>
          <w:rFonts w:ascii="Arial" w:hAnsi="Arial" w:cs="Arial"/>
          <w:sz w:val="24"/>
          <w:szCs w:val="24"/>
        </w:rPr>
        <w:t xml:space="preserve">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научится: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 • решать арифметическим способом текстовые задачи (в 1—3 действия) и задачи, связанные с повседневной жизнью;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оценивать правильность хода решения задачи, вносить исправления, оценивать реальность ответа на вопрос задачи.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получит возможность научиться: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составлять задачу по краткой записи, по заданной схеме, по решению;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решать задачи в 3—4 действия; </w:t>
      </w:r>
    </w:p>
    <w:p w:rsidR="002E1B84" w:rsidRDefault="002E1B84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BF08C1" w:rsidRPr="00BF08C1">
        <w:rPr>
          <w:rFonts w:ascii="Arial" w:hAnsi="Arial" w:cs="Arial"/>
          <w:sz w:val="24"/>
          <w:szCs w:val="24"/>
        </w:rPr>
        <w:t xml:space="preserve">находить разные способы решения задачи.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84">
        <w:rPr>
          <w:rFonts w:ascii="Arial" w:hAnsi="Arial" w:cs="Arial"/>
          <w:b/>
          <w:sz w:val="24"/>
          <w:szCs w:val="24"/>
        </w:rPr>
        <w:t>ПРОСТРАНСТВЕННЫЕ ОТНОШЕНИЯ. ГЕОМЕТРИЧЕСКИЕ ФИГУРЫ</w:t>
      </w:r>
      <w:r w:rsidRPr="00BF08C1">
        <w:rPr>
          <w:rFonts w:ascii="Arial" w:hAnsi="Arial" w:cs="Arial"/>
          <w:sz w:val="24"/>
          <w:szCs w:val="24"/>
        </w:rPr>
        <w:t xml:space="preserve">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научится: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описывать взаимное расположение предметов на плоскости и в пространстве;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использовать свойства прямоугольника и квадрата для решения задач;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распознавать и называть геометрические тела (куб, шар);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соотносить реальные объекты с моделями геометрических фигур. </w:t>
      </w:r>
      <w:r w:rsidRPr="002E1B84">
        <w:rPr>
          <w:rFonts w:ascii="Arial" w:hAnsi="Arial" w:cs="Arial"/>
          <w:b/>
          <w:sz w:val="24"/>
          <w:szCs w:val="24"/>
        </w:rPr>
        <w:t>ГЕОМЕТРИЧЕСКИЕ ВЕЛИЧИНЫ</w:t>
      </w:r>
      <w:r w:rsidRPr="00BF08C1">
        <w:rPr>
          <w:rFonts w:ascii="Arial" w:hAnsi="Arial" w:cs="Arial"/>
          <w:sz w:val="24"/>
          <w:szCs w:val="24"/>
        </w:rPr>
        <w:t xml:space="preserve">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lastRenderedPageBreak/>
        <w:t xml:space="preserve">Учащийся научится: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измерять длину отрезка;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вычислять периметр треугольника, прямоугольника и квадрата, площадь прямоугольника и квадрата;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оценивать размеры геометрических объектов, расстояния приближённо (на глаз).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получит возможность научиться: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распознавать, различать и называть геометрические тела: прямоугольный параллелепипед, пирамиду, цилиндр, конус;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вычислять периметр многоугольника;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находить площадь прямоугольного треугольника;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находить площади фигур путём их разбиения на прямоугольники (квадраты) и прямоугольные треугольники. </w:t>
      </w:r>
    </w:p>
    <w:p w:rsidR="002E1B84" w:rsidRPr="002E1B84" w:rsidRDefault="00BF08C1" w:rsidP="006E01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B84">
        <w:rPr>
          <w:rFonts w:ascii="Arial" w:hAnsi="Arial" w:cs="Arial"/>
          <w:b/>
          <w:sz w:val="24"/>
          <w:szCs w:val="24"/>
        </w:rPr>
        <w:t xml:space="preserve">РАБОТА С ИНФОРМАЦИЕЙ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научится: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читать несложные готовые таблицы;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заполнять несложные готовые таблицы;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читать несложные готовые столбчатые диаграммы.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Учащийся получит возможность научиться: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достраивать несложную готовую столбчатую диаграмму; </w:t>
      </w:r>
    </w:p>
    <w:p w:rsidR="002E1B84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880C1F" w:rsidRDefault="00BF08C1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8C1">
        <w:rPr>
          <w:rFonts w:ascii="Arial" w:hAnsi="Arial" w:cs="Arial"/>
          <w:sz w:val="24"/>
          <w:szCs w:val="24"/>
        </w:rPr>
        <w:t>• 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EE6389" w:rsidRDefault="00EE6389" w:rsidP="006E0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F1A" w:rsidRPr="005C0947" w:rsidRDefault="00F92F1A" w:rsidP="006E01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2E1B84">
        <w:rPr>
          <w:rFonts w:ascii="Arial" w:hAnsi="Arial" w:cs="Arial"/>
          <w:sz w:val="24"/>
          <w:szCs w:val="24"/>
        </w:rPr>
        <w:t>математики</w:t>
      </w:r>
      <w:r>
        <w:rPr>
          <w:rFonts w:ascii="Arial" w:hAnsi="Arial" w:cs="Arial"/>
          <w:sz w:val="24"/>
          <w:szCs w:val="24"/>
        </w:rPr>
        <w:t xml:space="preserve"> </w:t>
      </w:r>
      <w:r w:rsidR="002E1B84">
        <w:rPr>
          <w:rFonts w:ascii="Arial" w:hAnsi="Arial" w:cs="Arial"/>
          <w:sz w:val="24"/>
          <w:szCs w:val="24"/>
        </w:rPr>
        <w:t>в начальной школе выделяется 136 часов в год при 4</w:t>
      </w:r>
      <w:r>
        <w:rPr>
          <w:rFonts w:ascii="Arial" w:hAnsi="Arial" w:cs="Arial"/>
          <w:sz w:val="24"/>
          <w:szCs w:val="24"/>
        </w:rPr>
        <w:t xml:space="preserve"> часах в неделю (34 учебные недели).</w:t>
      </w:r>
    </w:p>
    <w:p w:rsidR="00F92F1A" w:rsidRPr="007A5E4B" w:rsidRDefault="00F92F1A" w:rsidP="006E0199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FE6A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295CCA"/>
    <w:rsid w:val="002E1B84"/>
    <w:rsid w:val="003C7E3C"/>
    <w:rsid w:val="00423970"/>
    <w:rsid w:val="00580F3B"/>
    <w:rsid w:val="005C0947"/>
    <w:rsid w:val="006A190B"/>
    <w:rsid w:val="006E0199"/>
    <w:rsid w:val="007A5E4B"/>
    <w:rsid w:val="00880C1F"/>
    <w:rsid w:val="008E3889"/>
    <w:rsid w:val="009A7B14"/>
    <w:rsid w:val="00A81881"/>
    <w:rsid w:val="00B52C24"/>
    <w:rsid w:val="00BF08C1"/>
    <w:rsid w:val="00C459CE"/>
    <w:rsid w:val="00D44602"/>
    <w:rsid w:val="00EA5E75"/>
    <w:rsid w:val="00EB2898"/>
    <w:rsid w:val="00EE2D4C"/>
    <w:rsid w:val="00EE6389"/>
    <w:rsid w:val="00F83EC4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10</cp:revision>
  <dcterms:created xsi:type="dcterms:W3CDTF">2021-10-29T02:52:00Z</dcterms:created>
  <dcterms:modified xsi:type="dcterms:W3CDTF">2021-10-31T11:30:00Z</dcterms:modified>
</cp:coreProperties>
</file>